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A87A1">
      <w:pPr>
        <w:pStyle w:val="2"/>
      </w:pPr>
      <w:r>
        <w:rPr>
          <w:b/>
          <w:sz w:val="48"/>
        </w:rPr>
        <w:t>YVR 串流流程（无线串流）</w:t>
      </w:r>
    </w:p>
    <w:p w14:paraId="79F816D6">
      <w:pPr>
        <w:jc w:val="left"/>
      </w:pPr>
      <w:r>
        <w:rPr>
          <w:rFonts w:hint="eastAsia" w:ascii="微软雅黑" w:hAnsi="微软雅黑" w:cs="微软雅黑"/>
          <w:b/>
          <w:color w:val="555555"/>
          <w:sz w:val="24"/>
        </w:rPr>
        <w:t>全新的YVR串流助手发布了！</w:t>
      </w:r>
    </w:p>
    <w:p w14:paraId="47685031">
      <w:pPr>
        <w:jc w:val="left"/>
      </w:pPr>
      <w:r>
        <w:rPr>
          <w:rFonts w:hint="eastAsia" w:ascii="微软雅黑" w:hAnsi="微软雅黑" w:cs="微软雅黑"/>
          <w:b/>
          <w:color w:val="555555"/>
          <w:sz w:val="24"/>
        </w:rPr>
        <w:t>本次更新我们改善了串流助手连接的流程，使您连接更方便操作更便捷，同时我们也设计了一套全新的界面，更您带来更好的体验</w:t>
      </w:r>
    </w:p>
    <w:p w14:paraId="61F4CD63">
      <w:pPr>
        <w:jc w:val="left"/>
        <w:rPr>
          <w:rFonts w:ascii="微软雅黑" w:hAnsi="微软雅黑" w:cs="微软雅黑"/>
          <w:b/>
          <w:color w:val="555555"/>
          <w:kern w:val="0"/>
          <w:sz w:val="24"/>
          <w:shd w:val="clear" w:color="auto" w:fill="FFFFFF"/>
        </w:rPr>
      </w:pPr>
    </w:p>
    <w:p w14:paraId="4CA97F94">
      <w:pPr>
        <w:jc w:val="left"/>
        <w:rPr>
          <w:rFonts w:ascii="微软雅黑" w:hAnsi="微软雅黑" w:cs="微软雅黑"/>
          <w:color w:val="555555"/>
          <w:kern w:val="0"/>
          <w:sz w:val="22"/>
          <w:shd w:val="clear" w:color="auto" w:fill="FFFFFF"/>
        </w:rPr>
      </w:pPr>
      <w:r>
        <w:rPr>
          <w:rFonts w:hint="eastAsia" w:ascii="微软雅黑" w:hAnsi="微软雅黑" w:cs="微软雅黑"/>
          <w:b/>
          <w:color w:val="E03E3E"/>
          <w:sz w:val="24"/>
        </w:rPr>
        <w:t>首先需要准备以下设备及要求</w:t>
      </w:r>
    </w:p>
    <w:p w14:paraId="75EB4753">
      <w:pPr>
        <w:numPr>
          <w:ilvl w:val="0"/>
          <w:numId w:val="1"/>
        </w:numPr>
        <w:jc w:val="left"/>
      </w:pPr>
      <w:r>
        <w:rPr>
          <w:rFonts w:hint="eastAsia" w:ascii="微软雅黑" w:hAnsi="微软雅黑" w:cs="微软雅黑"/>
          <w:color w:val="555555"/>
          <w:sz w:val="22"/>
        </w:rPr>
        <w:t>YVR6DOF眼镜</w:t>
      </w:r>
    </w:p>
    <w:p w14:paraId="5C8D25E0">
      <w:pPr>
        <w:numPr>
          <w:ilvl w:val="0"/>
          <w:numId w:val="1"/>
        </w:numPr>
        <w:jc w:val="left"/>
      </w:pPr>
      <w:r>
        <w:rPr>
          <w:rFonts w:hint="eastAsia" w:ascii="微软雅黑" w:hAnsi="微软雅黑" w:cs="微软雅黑"/>
          <w:color w:val="555555"/>
          <w:sz w:val="22"/>
        </w:rPr>
        <w:t>符合VRready的Windows10 电脑</w:t>
      </w:r>
    </w:p>
    <w:p w14:paraId="63A1C4B4">
      <w:pPr>
        <w:numPr>
          <w:ilvl w:val="0"/>
          <w:numId w:val="1"/>
        </w:numPr>
        <w:jc w:val="left"/>
      </w:pPr>
      <w:r>
        <w:rPr>
          <w:rFonts w:hint="eastAsia" w:ascii="微软雅黑" w:hAnsi="微软雅黑" w:cs="微软雅黑"/>
          <w:color w:val="555555"/>
          <w:sz w:val="22"/>
        </w:rPr>
        <w:t>双频千兆路由器（</w:t>
      </w:r>
      <w:r>
        <w:rPr>
          <w:rFonts w:hint="eastAsia" w:ascii="微软雅黑" w:hAnsi="微软雅黑" w:cs="微软雅黑"/>
          <w:b/>
          <w:color w:val="555555"/>
          <w:sz w:val="22"/>
        </w:rPr>
        <w:t>为了保证游戏流畅度请使用WiFi 5G频段</w:t>
      </w:r>
      <w:r>
        <w:rPr>
          <w:rFonts w:hint="eastAsia" w:ascii="微软雅黑" w:hAnsi="微软雅黑" w:cs="微软雅黑"/>
          <w:color w:val="555555"/>
          <w:sz w:val="22"/>
        </w:rPr>
        <w:t>）</w:t>
      </w:r>
    </w:p>
    <w:p w14:paraId="4892206A">
      <w:pPr>
        <w:jc w:val="left"/>
      </w:pPr>
      <w:r>
        <w:rPr>
          <w:rFonts w:hint="eastAsia" w:ascii="微软雅黑" w:hAnsi="微软雅黑" w:cs="微软雅黑"/>
          <w:color w:val="555555"/>
          <w:sz w:val="22"/>
        </w:rPr>
        <w:t>想获得更好的游戏体验，我们建议推荐以下几款千兆路由器搭配使用：</w:t>
      </w:r>
    </w:p>
    <w:p w14:paraId="2F2C774C">
      <w:pPr>
        <w:jc w:val="left"/>
      </w:pPr>
      <w:r>
        <w:rPr>
          <w:rFonts w:hint="eastAsia" w:ascii="微软雅黑" w:hAnsi="微软雅黑" w:cs="微软雅黑"/>
          <w:b/>
          <w:color w:val="555555"/>
          <w:sz w:val="22"/>
        </w:rPr>
        <w:t>华为WS7206</w:t>
      </w:r>
      <w:r>
        <w:rPr>
          <w:rFonts w:hint="eastAsia" w:ascii="微软雅黑" w:hAnsi="微软雅黑" w:cs="微软雅黑"/>
          <w:color w:val="555555"/>
          <w:sz w:val="22"/>
        </w:rPr>
        <w:t>；小米路由器Pro；D-link DIR 878; 华硕RT AC5300；</w:t>
      </w:r>
    </w:p>
    <w:p w14:paraId="13E47E04">
      <w:pPr>
        <w:numPr>
          <w:ilvl w:val="0"/>
          <w:numId w:val="1"/>
        </w:numPr>
        <w:jc w:val="left"/>
      </w:pPr>
      <w:r>
        <w:rPr>
          <w:rFonts w:hint="eastAsia" w:ascii="微软雅黑" w:hAnsi="微软雅黑" w:cs="微软雅黑"/>
          <w:color w:val="555555"/>
          <w:sz w:val="22"/>
        </w:rPr>
        <w:t>六类标准及以上的网线</w:t>
      </w:r>
    </w:p>
    <w:p w14:paraId="12426A2D">
      <w:pPr>
        <w:numPr>
          <w:ilvl w:val="0"/>
          <w:numId w:val="1"/>
        </w:numPr>
        <w:jc w:val="left"/>
      </w:pPr>
      <w:r>
        <w:rPr>
          <w:rFonts w:hint="eastAsia" w:ascii="微软雅黑" w:hAnsi="微软雅黑" w:cs="微软雅黑"/>
          <w:color w:val="555555"/>
          <w:sz w:val="22"/>
        </w:rPr>
        <w:t>电脑是否符合以下软硬件要求</w:t>
      </w:r>
    </w:p>
    <w:p w14:paraId="3F122173">
      <w:pPr>
        <w:jc w:val="left"/>
      </w:pPr>
      <w:r>
        <w:rPr>
          <w:rFonts w:hint="eastAsia" w:ascii="微软雅黑" w:hAnsi="微软雅黑" w:cs="微软雅黑"/>
          <w:color w:val="555555"/>
          <w:sz w:val="22"/>
        </w:rPr>
        <w:t>操作系统：Windows10 64位</w:t>
      </w:r>
    </w:p>
    <w:p w14:paraId="0D469D6E">
      <w:pPr>
        <w:jc w:val="left"/>
      </w:pPr>
      <w:r>
        <w:rPr>
          <w:rFonts w:hint="eastAsia" w:ascii="微软雅黑" w:hAnsi="微软雅黑" w:cs="微软雅黑"/>
          <w:color w:val="555555"/>
          <w:sz w:val="22"/>
        </w:rPr>
        <w:t>CPU:lntel core i5-4590/AMD FX 8350及以上</w:t>
      </w:r>
    </w:p>
    <w:p w14:paraId="1B3135DA">
      <w:pPr>
        <w:jc w:val="left"/>
      </w:pPr>
      <w:r>
        <w:rPr>
          <w:rFonts w:hint="eastAsia" w:ascii="微软雅黑" w:hAnsi="微软雅黑" w:cs="微软雅黑"/>
          <w:color w:val="555555"/>
          <w:sz w:val="22"/>
        </w:rPr>
        <w:t>GPU：NVIDIA GeForce GTX 1060 6G及以上（笔记本电脑至少GTX1070或以上）</w:t>
      </w:r>
    </w:p>
    <w:p w14:paraId="7A24D172">
      <w:pPr>
        <w:jc w:val="left"/>
      </w:pPr>
      <w:r>
        <w:rPr>
          <w:rFonts w:hint="eastAsia" w:ascii="微软雅黑" w:hAnsi="微软雅黑" w:cs="微软雅黑"/>
          <w:color w:val="555555"/>
          <w:sz w:val="22"/>
        </w:rPr>
        <w:t>内存：4GB RAM或以上</w:t>
      </w:r>
    </w:p>
    <w:p w14:paraId="4FAC0899">
      <w:pPr>
        <w:jc w:val="left"/>
      </w:pPr>
      <w:r>
        <w:rPr>
          <w:rFonts w:hint="eastAsia" w:ascii="微软雅黑" w:hAnsi="微软雅黑" w:cs="微软雅黑"/>
          <w:color w:val="555555"/>
          <w:sz w:val="22"/>
        </w:rPr>
        <w:t>网卡：具有1000Mbps RJ45网络接口</w:t>
      </w:r>
    </w:p>
    <w:p w14:paraId="7099FC16">
      <w:pPr>
        <w:jc w:val="left"/>
      </w:pPr>
    </w:p>
    <w:p w14:paraId="7F6C2B05">
      <w:pPr>
        <w:jc w:val="left"/>
      </w:pPr>
      <w:r>
        <w:rPr>
          <w:rFonts w:hint="eastAsia" w:ascii="微软雅黑" w:hAnsi="微软雅黑" w:cs="微软雅黑"/>
          <w:b/>
          <w:color w:val="E03E3E"/>
          <w:sz w:val="24"/>
        </w:rPr>
        <w:t>说明：如果不符合以上条件，可能会影响你的体验。</w:t>
      </w:r>
    </w:p>
    <w:p w14:paraId="47E2C64B">
      <w:pPr>
        <w:jc w:val="left"/>
      </w:pPr>
      <w:r>
        <w:rPr>
          <w:rFonts w:hint="eastAsia" w:ascii="微软雅黑" w:hAnsi="微软雅黑" w:cs="微软雅黑"/>
          <w:b/>
          <w:color w:val="555555"/>
          <w:sz w:val="24"/>
        </w:rPr>
        <w:t>备注：在开始之前，你需要保证YVR 眼镜及手柄充足的电量。</w:t>
      </w:r>
    </w:p>
    <w:p w14:paraId="1270DA7B">
      <w:pPr>
        <w:widowControl/>
        <w:shd w:val="clear" w:color="auto" w:fill="FFFFFF"/>
        <w:spacing w:after="300" w:afterAutospacing="0" w:line="26" w:lineRule="atLeast"/>
        <w:rPr>
          <w:rFonts w:ascii="微软雅黑" w:hAnsi="微软雅黑" w:cs="微软雅黑"/>
          <w:b/>
          <w:color w:val="555555"/>
          <w:shd w:val="clear" w:color="auto" w:fill="FFFFFF"/>
        </w:rPr>
      </w:pPr>
    </w:p>
    <w:p w14:paraId="3E3F44DE">
      <w:pPr>
        <w:widowControl/>
        <w:spacing w:after="300" w:afterAutospacing="0" w:line="26" w:lineRule="atLeast"/>
        <w:rPr>
          <w:rFonts w:ascii="微软雅黑" w:hAnsi="微软雅黑" w:cs="微软雅黑"/>
          <w:b/>
          <w:color w:val="555555"/>
          <w:shd w:val="clear" w:color="auto" w:fill="FFFFFF"/>
        </w:rPr>
      </w:pPr>
      <w:r>
        <w:rPr>
          <w:b/>
          <w:sz w:val="24"/>
        </w:rPr>
        <w:t>接下来，开始进入软件使用流程</w:t>
      </w:r>
      <w:r>
        <w:rPr>
          <w:sz w:val="24"/>
        </w:rPr>
        <w:t>：</w:t>
      </w:r>
    </w:p>
    <w:p w14:paraId="0B617FBD">
      <w:pPr>
        <w:widowControl/>
        <w:shd w:val="clear" w:color="auto" w:fill="FFFFFF"/>
        <w:spacing w:after="300" w:afterAutospacing="0" w:line="26" w:lineRule="atLeast"/>
        <w:rPr>
          <w:rFonts w:ascii="微软雅黑" w:hAnsi="微软雅黑" w:cs="微软雅黑"/>
          <w:b/>
        </w:rPr>
      </w:pPr>
      <w:r>
        <w:rPr>
          <w:rFonts w:hint="eastAsia" w:ascii="微软雅黑" w:hAnsi="微软雅黑" w:cs="微软雅黑"/>
          <w:b/>
          <w:color w:val="555555"/>
          <w:shd w:val="clear" w:color="auto" w:fill="FFFFFF"/>
        </w:rPr>
        <w:t>一、下载安装Steam平台，并安装Steam VR</w:t>
      </w:r>
    </w:p>
    <w:p w14:paraId="0C1B318C">
      <w:pPr>
        <w:widowControl/>
        <w:shd w:val="clear" w:color="auto" w:fill="FFFFFF"/>
        <w:spacing w:after="300" w:afterAutospacing="0" w:line="26" w:lineRule="atLeast"/>
        <w:rPr>
          <w:rFonts w:ascii="微软雅黑" w:hAnsi="微软雅黑" w:cs="微软雅黑"/>
          <w:color w:val="555555"/>
          <w:sz w:val="22"/>
          <w:shd w:val="clear" w:color="auto" w:fill="FFFFFF"/>
        </w:rPr>
      </w:pPr>
      <w:r>
        <w:rPr>
          <w:rFonts w:hint="eastAsia" w:ascii="微软雅黑" w:hAnsi="微软雅黑" w:cs="微软雅黑"/>
          <w:color w:val="555555"/>
          <w:sz w:val="22"/>
          <w:shd w:val="clear" w:color="auto" w:fill="FFFFFF"/>
        </w:rPr>
        <w:t>1. Steam平台下载链接：</w:t>
      </w:r>
      <w:r>
        <w:rPr>
          <w:rFonts w:hint="eastAsia" w:ascii="微软雅黑" w:hAnsi="微软雅黑" w:cs="微软雅黑"/>
          <w:sz w:val="22"/>
          <w:shd w:val="clear" w:color="auto" w:fill="FFFFFF"/>
        </w:rPr>
        <w:t xml:space="preserve">https://store.steampowered.com/about/   </w:t>
      </w:r>
    </w:p>
    <w:p w14:paraId="483234C8">
      <w:pPr>
        <w:widowControl/>
        <w:spacing w:after="300" w:afterAutospacing="0" w:line="26" w:lineRule="atLeast"/>
        <w:rPr>
          <w:rFonts w:ascii="微软雅黑" w:hAnsi="微软雅黑" w:cs="微软雅黑"/>
          <w:color w:val="555555"/>
          <w:sz w:val="22"/>
          <w:shd w:val="clear" w:color="auto" w:fill="FFFFFF"/>
        </w:rPr>
      </w:pPr>
      <w:r>
        <w:rPr>
          <w:rFonts w:hint="eastAsia" w:ascii="微软雅黑" w:hAnsi="微软雅黑" w:cs="微软雅黑"/>
          <w:b/>
          <w:sz w:val="22"/>
          <w:shd w:val="clear" w:color="auto" w:fill="FFFFFF"/>
        </w:rPr>
        <w:t xml:space="preserve">点击安装Steam </w:t>
      </w:r>
    </w:p>
    <w:p w14:paraId="313C68C4">
      <w:pPr>
        <w:widowControl/>
        <w:spacing w:after="300" w:afterAutospacing="0" w:line="26" w:lineRule="atLeast"/>
        <w:rPr>
          <w:rFonts w:ascii="微软雅黑" w:hAnsi="微软雅黑" w:cs="微软雅黑"/>
          <w:color w:val="555555"/>
          <w:sz w:val="22"/>
          <w:shd w:val="clear" w:color="auto" w:fill="FFFFFF"/>
        </w:rPr>
      </w:pPr>
      <w:r>
        <w:drawing>
          <wp:inline distT="0" distB="0" distL="114300" distR="114300">
            <wp:extent cx="2438400" cy="400050"/>
            <wp:effectExtent l="0" t="0" r="0" b="0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2E4E8">
      <w:pPr>
        <w:widowControl/>
        <w:shd w:val="clear" w:color="auto" w:fill="FFFFFF"/>
        <w:spacing w:after="300" w:afterAutospacing="0" w:line="26" w:lineRule="atLeast"/>
        <w:rPr>
          <w:rFonts w:ascii="微软雅黑" w:hAnsi="微软雅黑" w:cs="微软雅黑"/>
          <w:color w:val="555555"/>
          <w:sz w:val="22"/>
          <w:shd w:val="clear" w:color="auto" w:fill="FFFFFF"/>
        </w:rPr>
      </w:pPr>
      <w:r>
        <w:rPr>
          <w:rFonts w:hint="eastAsia" w:ascii="微软雅黑" w:hAnsi="微软雅黑" w:cs="微软雅黑"/>
          <w:color w:val="555555"/>
          <w:sz w:val="22"/>
          <w:shd w:val="clear" w:color="auto" w:fill="FFFFFF"/>
        </w:rPr>
        <w:t>2. 登录Steam</w:t>
      </w:r>
    </w:p>
    <w:p w14:paraId="5EAE590F">
      <w:pPr>
        <w:widowControl/>
        <w:shd w:val="clear" w:color="auto" w:fill="FFFFFF"/>
        <w:spacing w:after="300" w:afterAutospacing="0" w:line="26" w:lineRule="atLeast"/>
        <w:rPr>
          <w:rFonts w:ascii="微软雅黑" w:hAnsi="微软雅黑" w:cs="微软雅黑"/>
          <w:b/>
          <w:color w:val="555555"/>
          <w:sz w:val="22"/>
          <w:shd w:val="clear" w:color="auto" w:fill="FFFFFF"/>
        </w:rPr>
      </w:pPr>
      <w:r>
        <w:rPr>
          <w:rFonts w:hint="eastAsia" w:ascii="微软雅黑" w:hAnsi="微软雅黑" w:cs="微软雅黑"/>
          <w:b/>
          <w:color w:val="555555"/>
          <w:sz w:val="22"/>
          <w:shd w:val="clear" w:color="auto" w:fill="FFFFFF"/>
        </w:rPr>
        <w:t>如没有steam账户，请先注册一个新的账户。</w:t>
      </w:r>
    </w:p>
    <w:p w14:paraId="2BAD9E9D">
      <w:pPr>
        <w:widowControl/>
        <w:shd w:val="clear" w:color="auto" w:fill="FFFFFF"/>
        <w:spacing w:after="300" w:afterAutospacing="0" w:line="26" w:lineRule="atLeast"/>
      </w:pPr>
      <w:r>
        <w:drawing>
          <wp:inline distT="0" distB="0" distL="114300" distR="114300">
            <wp:extent cx="4440555" cy="2143125"/>
            <wp:effectExtent l="0" t="0" r="17145" b="9525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055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EB573">
      <w:pPr>
        <w:widowControl/>
        <w:numPr>
          <w:ilvl w:val="0"/>
          <w:numId w:val="2"/>
        </w:numPr>
        <w:shd w:val="clear" w:color="auto" w:fill="FFFFFF"/>
        <w:spacing w:after="300" w:afterAutospacing="0" w:line="26" w:lineRule="atLeast"/>
      </w:pPr>
      <w:r>
        <w:rPr>
          <w:rFonts w:hint="eastAsia"/>
        </w:rPr>
        <w:t>点击商店，并在输入框内搜索SteamVR，然后点击搜索按钮</w:t>
      </w:r>
    </w:p>
    <w:p w14:paraId="0D7FF668">
      <w:pPr>
        <w:widowControl/>
        <w:shd w:val="clear" w:color="auto" w:fill="FFFFFF"/>
        <w:spacing w:after="300" w:afterAutospacing="0" w:line="26" w:lineRule="atLeast"/>
      </w:pPr>
      <w:r>
        <w:drawing>
          <wp:inline distT="0" distB="0" distL="114300" distR="114300">
            <wp:extent cx="4340225" cy="2261235"/>
            <wp:effectExtent l="0" t="0" r="3175" b="5715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0225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4EFE0"/>
    <w:p w14:paraId="512A80D7">
      <w:pPr>
        <w:widowControl/>
        <w:numPr>
          <w:ilvl w:val="0"/>
          <w:numId w:val="2"/>
        </w:numPr>
        <w:shd w:val="clear" w:color="auto" w:fill="FFFFFF"/>
        <w:spacing w:after="300" w:afterAutospacing="0" w:line="26" w:lineRule="atLeast"/>
      </w:pPr>
      <w:r>
        <w:rPr>
          <w:rFonts w:hint="eastAsia"/>
        </w:rPr>
        <w:t>在搜索结果列表中点击SteamVR</w:t>
      </w:r>
    </w:p>
    <w:p w14:paraId="7D696A90">
      <w:pPr>
        <w:widowControl/>
        <w:shd w:val="clear" w:color="auto" w:fill="FFFFFF"/>
        <w:spacing w:after="300" w:afterAutospacing="0" w:line="26" w:lineRule="atLeast"/>
      </w:pPr>
      <w:r>
        <w:drawing>
          <wp:inline distT="0" distB="0" distL="114300" distR="114300">
            <wp:extent cx="4350385" cy="2153285"/>
            <wp:effectExtent l="0" t="0" r="12065" b="18415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0385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47B0D"/>
    <w:p w14:paraId="04840C43">
      <w:pPr>
        <w:widowControl/>
        <w:numPr>
          <w:ilvl w:val="0"/>
          <w:numId w:val="2"/>
        </w:numPr>
        <w:shd w:val="clear" w:color="auto" w:fill="FFFFFF"/>
        <w:spacing w:after="300" w:afterAutospacing="0" w:line="26" w:lineRule="atLeast"/>
      </w:pPr>
      <w:r>
        <w:rPr>
          <w:rFonts w:hint="eastAsia"/>
        </w:rPr>
        <w:t>进入SteamVR详情页，点击开始游戏，此时 steamVR开始下载（下载后会自动安装完成）</w:t>
      </w:r>
    </w:p>
    <w:p w14:paraId="3353FDA9">
      <w:pPr>
        <w:widowControl/>
        <w:shd w:val="clear" w:color="auto" w:fill="FFFFFF"/>
        <w:spacing w:after="300" w:afterAutospacing="0" w:line="26" w:lineRule="atLeast"/>
      </w:pPr>
      <w:r>
        <w:drawing>
          <wp:inline distT="0" distB="0" distL="114300" distR="114300">
            <wp:extent cx="4370070" cy="2661285"/>
            <wp:effectExtent l="0" t="0" r="11430" b="5715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7007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9A654"/>
    <w:p w14:paraId="5BFE327A">
      <w:pPr>
        <w:widowControl/>
        <w:shd w:val="clear" w:color="auto" w:fill="FFFFFF"/>
        <w:spacing w:after="300" w:afterAutospacing="0" w:line="26" w:lineRule="atLeast"/>
      </w:pPr>
      <w:r>
        <w:rPr>
          <w:rFonts w:hint="eastAsia"/>
        </w:rPr>
        <w:t>6.在steam商店搜索你要体验的游戏下载（选择支持6DOF）</w:t>
      </w:r>
    </w:p>
    <w:p w14:paraId="1A244C2D">
      <w:pPr>
        <w:widowControl/>
        <w:shd w:val="clear" w:color="auto" w:fill="FFFFFF"/>
        <w:spacing w:after="300" w:afterAutospacing="0" w:line="26" w:lineRule="atLeast"/>
      </w:pPr>
    </w:p>
    <w:p w14:paraId="407EEDC7">
      <w:pPr>
        <w:widowControl/>
        <w:numPr>
          <w:ilvl w:val="0"/>
          <w:numId w:val="3"/>
        </w:numPr>
        <w:shd w:val="clear" w:color="auto" w:fill="FFFFFF"/>
        <w:spacing w:after="300" w:afterAutospacing="0" w:line="26" w:lineRule="atLeast"/>
        <w:rPr>
          <w:rFonts w:ascii="微软雅黑" w:hAnsi="微软雅黑" w:cs="微软雅黑"/>
          <w:b/>
          <w:color w:val="555555"/>
          <w:shd w:val="clear" w:color="auto" w:fill="FFFFFF"/>
        </w:rPr>
      </w:pPr>
      <w:r>
        <w:rPr>
          <w:rFonts w:hint="eastAsia" w:ascii="微软雅黑" w:hAnsi="微软雅黑" w:cs="微软雅黑"/>
          <w:b/>
          <w:color w:val="555555"/>
          <w:shd w:val="clear" w:color="auto" w:fill="FFFFFF"/>
        </w:rPr>
        <w:t>下载YVR 串流助手</w:t>
      </w:r>
    </w:p>
    <w:p w14:paraId="1737BB40">
      <w:pPr>
        <w:widowControl/>
        <w:numPr>
          <w:ilvl w:val="0"/>
          <w:numId w:val="4"/>
        </w:numPr>
        <w:shd w:val="clear" w:color="auto" w:fill="FFFFFF"/>
        <w:spacing w:after="300" w:afterAutospacing="0" w:line="26" w:lineRule="atLeast"/>
        <w:rPr>
          <w:rFonts w:ascii="微软雅黑" w:hAnsi="微软雅黑" w:cs="微软雅黑"/>
          <w:b/>
          <w:color w:val="555555"/>
          <w:shd w:val="clear" w:color="auto" w:fill="FFFFFF"/>
        </w:rPr>
      </w:pPr>
      <w:r>
        <w:rPr>
          <w:rFonts w:hint="eastAsia" w:ascii="微软雅黑" w:hAnsi="微软雅黑" w:cs="微软雅黑"/>
          <w:color w:val="555555"/>
          <w:shd w:val="clear" w:color="auto" w:fill="FFFFFF"/>
        </w:rPr>
        <w:t>YVR串流助手下载地址：</w:t>
      </w:r>
    </w:p>
    <w:p w14:paraId="5AE91397">
      <w:pPr>
        <w:widowControl/>
        <w:shd w:val="clear" w:color="auto" w:fill="FFFFFF"/>
        <w:spacing w:after="300" w:afterAutospacing="0" w:line="26" w:lineRule="atLeast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fldChar w:fldCharType="begin"/>
      </w:r>
      <w:r>
        <w:rPr>
          <w:rFonts w:hint="eastAsia"/>
          <w:b/>
          <w:bCs/>
          <w:sz w:val="30"/>
          <w:szCs w:val="30"/>
        </w:rPr>
        <w:instrText xml:space="preserve"> HYPERLINK "https://pfdm.cn/service?index=1" </w:instrText>
      </w:r>
      <w:r>
        <w:rPr>
          <w:rFonts w:hint="eastAsia"/>
          <w:b/>
          <w:bCs/>
          <w:sz w:val="30"/>
          <w:szCs w:val="30"/>
        </w:rPr>
        <w:fldChar w:fldCharType="separate"/>
      </w:r>
      <w:r>
        <w:rPr>
          <w:rStyle w:val="6"/>
          <w:rFonts w:hint="eastAsia"/>
          <w:b/>
          <w:bCs/>
          <w:sz w:val="30"/>
          <w:szCs w:val="30"/>
        </w:rPr>
        <w:t>https://pfdm.cn/service?index=1</w:t>
      </w:r>
      <w:r>
        <w:rPr>
          <w:rFonts w:hint="eastAsia"/>
          <w:b/>
          <w:bCs/>
          <w:sz w:val="30"/>
          <w:szCs w:val="30"/>
        </w:rPr>
        <w:fldChar w:fldCharType="end"/>
      </w:r>
    </w:p>
    <w:p w14:paraId="5B77F73C">
      <w:pPr>
        <w:widowControl/>
        <w:shd w:val="clear" w:color="auto" w:fill="FFFFFF"/>
        <w:spacing w:after="300" w:afterAutospacing="0" w:line="26" w:lineRule="atLeast"/>
        <w:rPr>
          <w:rFonts w:ascii="微软雅黑" w:hAnsi="微软雅黑" w:cs="微软雅黑"/>
          <w:b/>
          <w:color w:val="555555"/>
          <w:shd w:val="clear" w:color="auto" w:fill="FFFFFF"/>
        </w:rPr>
      </w:pPr>
      <w:r>
        <w:drawing>
          <wp:inline distT="0" distB="0" distL="114300" distR="114300">
            <wp:extent cx="4321175" cy="2070735"/>
            <wp:effectExtent l="0" t="0" r="3175" b="5715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1175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E882A"/>
    <w:p w14:paraId="1ABE420D">
      <w:pPr>
        <w:widowControl/>
        <w:numPr>
          <w:ilvl w:val="0"/>
          <w:numId w:val="4"/>
        </w:numPr>
        <w:shd w:val="clear" w:color="auto" w:fill="FFFFFF"/>
        <w:spacing w:after="300" w:afterAutospacing="0" w:line="26" w:lineRule="atLeast"/>
        <w:rPr>
          <w:rFonts w:ascii="微软雅黑" w:hAnsi="微软雅黑" w:cs="微软雅黑"/>
          <w:b w:val="0"/>
          <w:color w:val="FF0000"/>
          <w:shd w:val="clear" w:color="auto" w:fill="FFFFFF"/>
        </w:rPr>
      </w:pPr>
      <w:r>
        <w:rPr>
          <w:rFonts w:hint="eastAsia" w:ascii="微软雅黑" w:hAnsi="微软雅黑" w:cs="微软雅黑"/>
          <w:b w:val="0"/>
          <w:shd w:val="clear" w:color="auto" w:fill="FFFFFF"/>
        </w:rPr>
        <w:t>下载后，双击安装文件</w:t>
      </w:r>
    </w:p>
    <w:p w14:paraId="4E34BDEA">
      <w:pPr>
        <w:widowControl/>
        <w:shd w:val="clear" w:color="auto" w:fill="FFFFFF"/>
        <w:spacing w:after="300" w:afterAutospacing="0" w:line="26" w:lineRule="atLeast"/>
        <w:jc w:val="left"/>
        <w:rPr>
          <w:rFonts w:ascii="微软雅黑" w:hAnsi="微软雅黑" w:cs="微软雅黑"/>
          <w:b/>
          <w:color w:val="FF0000"/>
          <w:shd w:val="clear" w:color="auto" w:fill="FFFFFF"/>
        </w:rPr>
      </w:pPr>
      <w:r>
        <w:drawing>
          <wp:inline distT="0" distB="0" distL="0" distR="0">
            <wp:extent cx="771525" cy="1066800"/>
            <wp:effectExtent l="0" t="0" r="9525" b="0"/>
            <wp:docPr id="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066800"/>
                    </a:xfrm>
                    <a:prstGeom prst="rect">
                      <a:avLst/>
                    </a:prstGeom>
                    <a:ln w="2381">
                      <a:noFill/>
                    </a:ln>
                  </pic:spPr>
                </pic:pic>
              </a:graphicData>
            </a:graphic>
          </wp:inline>
        </w:drawing>
      </w:r>
    </w:p>
    <w:p w14:paraId="6BA20323">
      <w:pPr>
        <w:widowControl/>
        <w:numPr>
          <w:ilvl w:val="0"/>
          <w:numId w:val="4"/>
        </w:numPr>
        <w:shd w:val="clear" w:color="auto" w:fill="FFFFFF"/>
        <w:spacing w:after="300" w:afterAutospacing="0" w:line="26" w:lineRule="atLeast"/>
        <w:rPr>
          <w:rFonts w:ascii="微软雅黑" w:hAnsi="微软雅黑" w:cs="微软雅黑"/>
          <w:color w:val="555555"/>
          <w:shd w:val="clear" w:color="auto" w:fill="FFFFFF"/>
        </w:rPr>
      </w:pPr>
      <w:r>
        <w:rPr>
          <w:rFonts w:hint="eastAsia" w:ascii="微软雅黑" w:hAnsi="微软雅黑" w:cs="微软雅黑"/>
          <w:color w:val="555555"/>
          <w:shd w:val="clear" w:color="auto" w:fill="FFFFFF"/>
        </w:rPr>
        <w:t>在安装向导中，点击下一步</w:t>
      </w:r>
    </w:p>
    <w:p w14:paraId="666AC5EC">
      <w:pPr>
        <w:widowControl/>
        <w:shd w:val="clear" w:color="auto" w:fill="FFFFFF"/>
        <w:spacing w:after="300" w:afterAutospacing="0" w:line="26" w:lineRule="atLeast"/>
        <w:rPr>
          <w:rFonts w:ascii="微软雅黑" w:hAnsi="微软雅黑" w:cs="微软雅黑"/>
          <w:color w:val="555555"/>
          <w:shd w:val="clear" w:color="auto" w:fill="FFFFFF"/>
        </w:rPr>
      </w:pPr>
      <w:r>
        <w:drawing>
          <wp:inline distT="0" distB="0" distL="0" distR="0">
            <wp:extent cx="4791075" cy="3448050"/>
            <wp:effectExtent l="0" t="0" r="9525" b="0"/>
            <wp:docPr id="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448050"/>
                    </a:xfrm>
                    <a:prstGeom prst="rect">
                      <a:avLst/>
                    </a:prstGeom>
                    <a:ln w="2381">
                      <a:noFill/>
                    </a:ln>
                  </pic:spPr>
                </pic:pic>
              </a:graphicData>
            </a:graphic>
          </wp:inline>
        </w:drawing>
      </w:r>
    </w:p>
    <w:p w14:paraId="2F8C931A">
      <w:pPr>
        <w:widowControl/>
        <w:numPr>
          <w:ilvl w:val="0"/>
          <w:numId w:val="4"/>
        </w:numPr>
        <w:shd w:val="clear" w:color="auto" w:fill="FFFFFF"/>
        <w:spacing w:after="300" w:afterAutospacing="0" w:line="26" w:lineRule="atLeast"/>
        <w:rPr>
          <w:rFonts w:ascii="微软雅黑" w:hAnsi="微软雅黑" w:cs="微软雅黑"/>
          <w:b w:val="0"/>
          <w:color w:val="000000"/>
          <w:shd w:val="clear" w:color="auto" w:fill="FFFFFF"/>
        </w:rPr>
      </w:pPr>
      <w:r>
        <w:rPr>
          <w:rFonts w:hint="eastAsia" w:ascii="微软雅黑" w:hAnsi="微软雅黑" w:cs="微软雅黑"/>
          <w:color w:val="555555"/>
          <w:shd w:val="clear" w:color="auto" w:fill="FFFFFF"/>
        </w:rPr>
        <w:t>选择安装路径，</w:t>
      </w:r>
      <w:r>
        <w:rPr>
          <w:rFonts w:hint="eastAsia" w:ascii="微软雅黑" w:hAnsi="微软雅黑" w:cs="微软雅黑"/>
          <w:b/>
          <w:color w:val="FF0000"/>
          <w:shd w:val="clear" w:color="auto" w:fill="FFFFFF"/>
        </w:rPr>
        <w:t>安装路径必须为英文，</w:t>
      </w:r>
      <w:r>
        <w:rPr>
          <w:rFonts w:hint="eastAsia" w:ascii="微软雅黑" w:hAnsi="微软雅黑" w:cs="微软雅黑"/>
          <w:b w:val="0"/>
          <w:color w:val="000000"/>
          <w:shd w:val="clear" w:color="auto" w:fill="FFFFFF"/>
        </w:rPr>
        <w:t>然后点击下一步</w:t>
      </w:r>
    </w:p>
    <w:p w14:paraId="115469A8">
      <w:pPr>
        <w:widowControl/>
        <w:shd w:val="clear" w:color="auto" w:fill="FFFFFF"/>
        <w:spacing w:after="300" w:afterAutospacing="0" w:line="26" w:lineRule="atLeast"/>
        <w:rPr>
          <w:rFonts w:ascii="微软雅黑" w:hAnsi="微软雅黑" w:cs="微软雅黑"/>
          <w:b w:val="0"/>
          <w:color w:val="000000"/>
          <w:shd w:val="clear" w:color="auto" w:fill="FFFFFF"/>
        </w:rPr>
      </w:pPr>
      <w:r>
        <w:drawing>
          <wp:inline distT="0" distB="0" distL="0" distR="0">
            <wp:extent cx="4791075" cy="3448050"/>
            <wp:effectExtent l="0" t="0" r="9525" b="0"/>
            <wp:docPr id="9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448050"/>
                    </a:xfrm>
                    <a:prstGeom prst="rect">
                      <a:avLst/>
                    </a:prstGeom>
                    <a:ln w="2381">
                      <a:noFill/>
                    </a:ln>
                  </pic:spPr>
                </pic:pic>
              </a:graphicData>
            </a:graphic>
          </wp:inline>
        </w:drawing>
      </w:r>
    </w:p>
    <w:p w14:paraId="54F6235B">
      <w:pPr>
        <w:widowControl/>
        <w:numPr>
          <w:ilvl w:val="0"/>
          <w:numId w:val="4"/>
        </w:numPr>
        <w:shd w:val="clear" w:color="auto" w:fill="FFFFFF"/>
        <w:spacing w:after="300" w:afterAutospacing="0" w:line="26" w:lineRule="atLeast"/>
        <w:rPr>
          <w:rFonts w:ascii="微软雅黑" w:hAnsi="微软雅黑" w:cs="微软雅黑"/>
          <w:b w:val="0"/>
          <w:color w:val="000000"/>
          <w:shd w:val="clear" w:color="auto" w:fill="FFFFFF"/>
        </w:rPr>
      </w:pPr>
      <w:r>
        <w:rPr>
          <w:rFonts w:hint="eastAsia" w:ascii="微软雅黑" w:hAnsi="微软雅黑" w:cs="微软雅黑"/>
          <w:b w:val="0"/>
          <w:color w:val="000000"/>
          <w:shd w:val="clear" w:color="auto" w:fill="FFFFFF"/>
        </w:rPr>
        <w:t>点击下一步，开始安装</w:t>
      </w:r>
    </w:p>
    <w:p w14:paraId="703D9617">
      <w:pPr>
        <w:widowControl/>
        <w:shd w:val="clear" w:color="auto" w:fill="FFFFFF"/>
        <w:spacing w:after="300" w:afterAutospacing="0" w:line="26" w:lineRule="atLeast"/>
        <w:rPr>
          <w:rFonts w:ascii="微软雅黑" w:hAnsi="微软雅黑" w:cs="微软雅黑"/>
          <w:b w:val="0"/>
          <w:color w:val="000000"/>
          <w:shd w:val="clear" w:color="auto" w:fill="FFFFFF"/>
        </w:rPr>
      </w:pPr>
      <w:r>
        <w:drawing>
          <wp:inline distT="0" distB="0" distL="0" distR="0">
            <wp:extent cx="4791075" cy="3448050"/>
            <wp:effectExtent l="0" t="0" r="9525" b="0"/>
            <wp:docPr id="10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448050"/>
                    </a:xfrm>
                    <a:prstGeom prst="rect">
                      <a:avLst/>
                    </a:prstGeom>
                    <a:ln w="2381">
                      <a:noFill/>
                    </a:ln>
                  </pic:spPr>
                </pic:pic>
              </a:graphicData>
            </a:graphic>
          </wp:inline>
        </w:drawing>
      </w:r>
    </w:p>
    <w:p w14:paraId="11A56DE3">
      <w:pPr>
        <w:widowControl/>
        <w:numPr>
          <w:ilvl w:val="0"/>
          <w:numId w:val="4"/>
        </w:numPr>
        <w:shd w:val="clear" w:color="auto" w:fill="FFFFFF"/>
        <w:spacing w:after="300" w:afterAutospacing="0" w:line="26" w:lineRule="atLeast"/>
        <w:rPr>
          <w:rFonts w:ascii="微软雅黑" w:hAnsi="微软雅黑" w:cs="微软雅黑"/>
          <w:b w:val="0"/>
          <w:color w:val="000000"/>
          <w:shd w:val="clear" w:color="auto" w:fill="FFFFFF"/>
        </w:rPr>
      </w:pPr>
      <w:r>
        <w:rPr>
          <w:rFonts w:hint="eastAsia" w:ascii="微软雅黑" w:hAnsi="微软雅黑" w:cs="微软雅黑"/>
          <w:b w:val="0"/>
          <w:color w:val="000000"/>
          <w:shd w:val="clear" w:color="auto" w:fill="FFFFFF"/>
        </w:rPr>
        <w:t>之后点击【关闭】按钮，即可完成安装</w:t>
      </w:r>
    </w:p>
    <w:p w14:paraId="096B867B">
      <w:pPr>
        <w:widowControl/>
        <w:shd w:val="clear" w:color="auto" w:fill="FFFFFF"/>
        <w:spacing w:after="300" w:afterAutospacing="0" w:line="26" w:lineRule="atLeast"/>
        <w:rPr>
          <w:rFonts w:ascii="微软雅黑" w:hAnsi="微软雅黑" w:cs="微软雅黑"/>
          <w:b w:val="0"/>
          <w:color w:val="000000"/>
          <w:shd w:val="clear" w:color="auto" w:fill="FFFFFF"/>
        </w:rPr>
      </w:pPr>
      <w:r>
        <w:drawing>
          <wp:inline distT="0" distB="0" distL="0" distR="0">
            <wp:extent cx="4791075" cy="3448050"/>
            <wp:effectExtent l="0" t="0" r="9525" b="0"/>
            <wp:docPr id="11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448050"/>
                    </a:xfrm>
                    <a:prstGeom prst="rect">
                      <a:avLst/>
                    </a:prstGeom>
                    <a:ln w="2381">
                      <a:noFill/>
                    </a:ln>
                  </pic:spPr>
                </pic:pic>
              </a:graphicData>
            </a:graphic>
          </wp:inline>
        </w:drawing>
      </w:r>
    </w:p>
    <w:p w14:paraId="37FFDF6F">
      <w:pPr>
        <w:widowControl/>
        <w:numPr>
          <w:ilvl w:val="0"/>
          <w:numId w:val="4"/>
        </w:numPr>
        <w:shd w:val="clear" w:color="auto" w:fill="FFFFFF"/>
        <w:spacing w:after="300" w:afterAutospacing="0" w:line="26" w:lineRule="atLeast"/>
        <w:rPr>
          <w:rFonts w:ascii="微软雅黑" w:hAnsi="微软雅黑" w:cs="微软雅黑"/>
          <w:b/>
          <w:color w:val="555555"/>
          <w:shd w:val="clear" w:color="auto" w:fill="FFFFFF"/>
        </w:rPr>
      </w:pPr>
      <w:r>
        <w:rPr>
          <w:rFonts w:hint="eastAsia" w:ascii="微软雅黑" w:hAnsi="微软雅黑" w:cs="微软雅黑"/>
          <w:b w:val="0"/>
          <w:color w:val="000000"/>
          <w:shd w:val="clear" w:color="auto" w:fill="FFFFFF"/>
        </w:rPr>
        <w:t>在桌面上，找到YVR 串流助手，双击开启</w:t>
      </w:r>
    </w:p>
    <w:p w14:paraId="3D9049F3">
      <w:pPr>
        <w:widowControl/>
        <w:shd w:val="clear" w:color="auto" w:fill="FFFFFF"/>
        <w:spacing w:after="300" w:afterAutospacing="0" w:line="26" w:lineRule="atLeast"/>
        <w:rPr>
          <w:rFonts w:ascii="微软雅黑" w:hAnsi="微软雅黑" w:cs="微软雅黑"/>
          <w:b/>
          <w:color w:val="555555"/>
          <w:shd w:val="clear" w:color="auto" w:fill="FFFFFF"/>
        </w:rPr>
      </w:pPr>
      <w:r>
        <w:drawing>
          <wp:inline distT="0" distB="0" distL="0" distR="0">
            <wp:extent cx="1181100" cy="1257300"/>
            <wp:effectExtent l="0" t="0" r="0" b="0"/>
            <wp:docPr id="12" name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DBA1">
      <w:pPr>
        <w:widowControl/>
        <w:numPr>
          <w:ilvl w:val="0"/>
          <w:numId w:val="4"/>
        </w:numPr>
        <w:shd w:val="clear" w:color="auto" w:fill="FFFFFF"/>
        <w:spacing w:after="300" w:afterAutospacing="0" w:line="26" w:lineRule="atLeast"/>
      </w:pPr>
      <w:r>
        <w:rPr>
          <w:rFonts w:hint="eastAsia"/>
        </w:rPr>
        <w:t xml:space="preserve">选择左侧无线串流（有线串流推荐使用 </w:t>
      </w:r>
      <w:r>
        <w:rPr>
          <w:rFonts w:hint="eastAsia" w:ascii="微软雅黑" w:hAnsi="微软雅黑" w:cs="微软雅黑"/>
          <w:b/>
          <w:color w:val="555555"/>
          <w:kern w:val="0"/>
          <w:sz w:val="22"/>
          <w:shd w:val="clear" w:color="auto" w:fill="FFFFFF"/>
        </w:rPr>
        <w:t>USB3.0数据线</w:t>
      </w:r>
      <w:r>
        <w:rPr>
          <w:rFonts w:hint="eastAsia" w:ascii="微软雅黑" w:hAnsi="微软雅黑" w:cs="微软雅黑"/>
          <w:color w:val="555555"/>
          <w:kern w:val="0"/>
          <w:sz w:val="22"/>
          <w:shd w:val="clear" w:color="auto" w:fill="FFFFFF"/>
        </w:rPr>
        <w:t>，长度推荐5米及以上</w:t>
      </w:r>
      <w:r>
        <w:rPr>
          <w:rFonts w:hint="eastAsia"/>
        </w:rPr>
        <w:t>）</w:t>
      </w:r>
    </w:p>
    <w:p w14:paraId="490A4CA8">
      <w:pPr>
        <w:widowControl/>
        <w:spacing w:after="300" w:afterAutospacing="0" w:line="26" w:lineRule="atLeast"/>
      </w:pPr>
      <w:r>
        <w:drawing>
          <wp:inline distT="0" distB="0" distL="114300" distR="114300">
            <wp:extent cx="3985260" cy="2390140"/>
            <wp:effectExtent l="0" t="0" r="15240" b="10160"/>
            <wp:docPr id="3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8526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80AA2"/>
    <w:p w14:paraId="0A2BDDD5">
      <w:pPr>
        <w:widowControl/>
        <w:numPr>
          <w:ilvl w:val="0"/>
          <w:numId w:val="4"/>
        </w:numPr>
        <w:spacing w:after="300" w:afterAutospacing="0" w:line="26" w:lineRule="atLeast"/>
      </w:pPr>
      <w:r>
        <w:rPr>
          <w:rFonts w:hint="eastAsia"/>
        </w:rPr>
        <w:t>进入无线串流后，会检验您当前的环境状态，若符合需求每个模块会有对应的状态颜色显示</w:t>
      </w:r>
    </w:p>
    <w:p w14:paraId="2E96AB0F">
      <w:pPr>
        <w:widowControl/>
        <w:shd w:val="clear" w:color="auto" w:fill="FFFFFF"/>
        <w:spacing w:after="300" w:afterAutospacing="0" w:line="26" w:lineRule="atLeast"/>
        <w:rPr>
          <w:rFonts w:hint="eastAsia"/>
          <w:color w:val="000000"/>
        </w:rPr>
      </w:pPr>
      <w:r>
        <w:rPr>
          <w:rFonts w:hint="eastAsia"/>
          <w:b/>
        </w:rPr>
        <w:t>PC配置模块</w:t>
      </w:r>
      <w:r>
        <w:rPr>
          <w:rFonts w:hint="eastAsia"/>
        </w:rPr>
        <w:t>：检测结果显示</w:t>
      </w:r>
      <w:r>
        <w:rPr>
          <w:rFonts w:hint="eastAsia"/>
          <w:color w:val="0000FF"/>
        </w:rPr>
        <w:t>蓝色</w:t>
      </w:r>
      <w:r>
        <w:rPr>
          <w:rFonts w:hint="eastAsia"/>
          <w:color w:val="000000"/>
        </w:rPr>
        <w:t>，表示完全符合要求；检测结果显示</w:t>
      </w:r>
      <w:r>
        <w:rPr>
          <w:rFonts w:hint="eastAsia"/>
          <w:color w:val="FFD966"/>
        </w:rPr>
        <w:t>黄色</w:t>
      </w:r>
      <w:r>
        <w:rPr>
          <w:rFonts w:hint="eastAsia"/>
          <w:color w:val="000000"/>
        </w:rPr>
        <w:t>，表示当前串流可能无法非常流畅体验；检测结果显示</w:t>
      </w:r>
      <w:r>
        <w:rPr>
          <w:rFonts w:hint="eastAsia"/>
          <w:color w:val="FF0000"/>
        </w:rPr>
        <w:t>红色</w:t>
      </w:r>
      <w:r>
        <w:rPr>
          <w:rFonts w:hint="eastAsia"/>
          <w:color w:val="000000"/>
        </w:rPr>
        <w:t>，表示当前配置会极大影响您的串流体验</w:t>
      </w:r>
    </w:p>
    <w:p w14:paraId="3222E7B9">
      <w:pPr>
        <w:widowControl/>
        <w:shd w:val="clear" w:color="auto" w:fill="FFFFFF"/>
        <w:spacing w:after="300" w:afterAutospacing="0" w:line="26" w:lineRule="atLeast"/>
        <w:rPr>
          <w:rFonts w:hint="eastAsia"/>
          <w:color w:val="000000"/>
        </w:rPr>
      </w:pPr>
      <w:r>
        <w:rPr>
          <w:rFonts w:hint="eastAsia"/>
          <w:b/>
          <w:color w:val="000000"/>
        </w:rPr>
        <w:t>Steam软件</w:t>
      </w:r>
      <w:r>
        <w:rPr>
          <w:rFonts w:hint="eastAsia"/>
          <w:color w:val="000000"/>
        </w:rPr>
        <w:t>：</w:t>
      </w:r>
      <w:r>
        <w:rPr>
          <w:rFonts w:hint="eastAsia"/>
          <w:color w:val="0000FF"/>
        </w:rPr>
        <w:t>蓝色</w:t>
      </w:r>
      <w:r>
        <w:rPr>
          <w:rFonts w:hint="eastAsia"/>
          <w:color w:val="000000"/>
        </w:rPr>
        <w:t>表示当前软件都已安装，</w:t>
      </w:r>
      <w:r>
        <w:rPr>
          <w:rFonts w:hint="eastAsia"/>
          <w:color w:val="FF0000"/>
        </w:rPr>
        <w:t>红色</w:t>
      </w:r>
      <w:r>
        <w:rPr>
          <w:rFonts w:hint="eastAsia"/>
          <w:color w:val="000000"/>
        </w:rPr>
        <w:t>表示当前软件未安装</w:t>
      </w:r>
    </w:p>
    <w:p w14:paraId="027D65B3">
      <w:pPr>
        <w:widowControl/>
        <w:shd w:val="clear" w:color="auto" w:fill="FFFFFF"/>
        <w:spacing w:after="300" w:afterAutospacing="0" w:line="26" w:lineRule="atLeast"/>
        <w:rPr>
          <w:rFonts w:hint="default"/>
          <w:color w:val="000000"/>
        </w:rPr>
      </w:pPr>
      <w:r>
        <w:rPr>
          <w:rFonts w:hint="eastAsia"/>
          <w:b/>
          <w:color w:val="000000"/>
        </w:rPr>
        <w:t>一体机设备</w:t>
      </w:r>
      <w:r>
        <w:rPr>
          <w:rFonts w:hint="eastAsia"/>
          <w:color w:val="000000"/>
        </w:rPr>
        <w:t>：</w:t>
      </w:r>
      <w:r>
        <w:rPr>
          <w:rFonts w:hint="eastAsia"/>
          <w:color w:val="0000FF"/>
        </w:rPr>
        <w:t>蓝色</w:t>
      </w:r>
      <w:r>
        <w:rPr>
          <w:rFonts w:hint="eastAsia"/>
          <w:color w:val="000000"/>
        </w:rPr>
        <w:t>表示已经发现一体机设备，</w:t>
      </w:r>
      <w:r>
        <w:rPr>
          <w:rFonts w:hint="eastAsia"/>
          <w:color w:val="FF0000"/>
        </w:rPr>
        <w:t>红色</w:t>
      </w:r>
      <w:r>
        <w:rPr>
          <w:rFonts w:hint="eastAsia"/>
          <w:color w:val="000000"/>
        </w:rPr>
        <w:t>表示未发现一体机设备</w:t>
      </w:r>
    </w:p>
    <w:p w14:paraId="5500852E">
      <w:pPr>
        <w:widowControl/>
        <w:shd w:val="clear" w:color="auto" w:fill="FFFFFF"/>
        <w:spacing w:after="300" w:afterAutospacing="0" w:line="26" w:lineRule="atLeast"/>
      </w:pPr>
      <w:r>
        <w:drawing>
          <wp:inline distT="0" distB="0" distL="114300" distR="114300">
            <wp:extent cx="5284470" cy="3400425"/>
            <wp:effectExtent l="0" t="0" r="11430" b="9525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E0815"/>
    <w:p w14:paraId="4DB7D3B5">
      <w:pPr>
        <w:widowControl/>
        <w:numPr>
          <w:ilvl w:val="0"/>
          <w:numId w:val="4"/>
        </w:numPr>
        <w:shd w:val="clear" w:color="auto" w:fill="FFFFFF"/>
        <w:spacing w:after="300" w:afterAutospacing="0" w:line="26" w:lineRule="atLeast"/>
      </w:pPr>
      <w:r>
        <w:rPr>
          <w:rFonts w:hint="eastAsia"/>
        </w:rPr>
        <w:t>当启动YVR串流助手后，如果刚启动同时您已经安装过Steam和SteamVR，我们会为您自动开启SteamVR，如果您此时关闭了SteamVR，也可以快速通过我们YVR串流助手启动</w:t>
      </w:r>
    </w:p>
    <w:p w14:paraId="288A8F1B">
      <w:pPr>
        <w:widowControl/>
        <w:shd w:val="clear" w:color="auto" w:fill="FFFFFF"/>
        <w:spacing w:after="300" w:afterAutospacing="0" w:line="26" w:lineRule="atLeast"/>
      </w:pPr>
      <w:r>
        <w:drawing>
          <wp:inline distT="0" distB="0" distL="114300" distR="114300">
            <wp:extent cx="2712720" cy="4258310"/>
            <wp:effectExtent l="0" t="0" r="11430" b="8890"/>
            <wp:docPr id="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F9A88">
      <w:pPr>
        <w:widowControl/>
        <w:numPr>
          <w:ilvl w:val="0"/>
          <w:numId w:val="4"/>
        </w:numPr>
        <w:shd w:val="clear" w:color="auto" w:fill="FFFFFF"/>
        <w:spacing w:after="300" w:afterAutospacing="0" w:line="26" w:lineRule="atLeast"/>
      </w:pPr>
      <w:r>
        <w:rPr>
          <w:rFonts w:hint="eastAsia"/>
        </w:rPr>
        <w:t>YVR串流助手默认为设置为 Standard 模式，您也可以自己手动设置画质和帧率</w:t>
      </w:r>
    </w:p>
    <w:p w14:paraId="69D7CB93">
      <w:pPr>
        <w:widowControl/>
        <w:shd w:val="clear" w:color="auto" w:fill="FFFFFF"/>
        <w:spacing w:after="300" w:afterAutospacing="0" w:line="26" w:lineRule="atLeast"/>
      </w:pPr>
      <w:r>
        <w:drawing>
          <wp:inline distT="0" distB="0" distL="114300" distR="114300">
            <wp:extent cx="3462655" cy="2838450"/>
            <wp:effectExtent l="0" t="0" r="4445" b="0"/>
            <wp:docPr id="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6265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A2B31">
      <w:pPr>
        <w:widowControl/>
        <w:numPr>
          <w:ilvl w:val="0"/>
          <w:numId w:val="4"/>
        </w:numPr>
        <w:shd w:val="clear" w:color="auto" w:fill="FFFFFF"/>
        <w:spacing w:after="300" w:afterAutospacing="0" w:line="26" w:lineRule="atLeast"/>
      </w:pPr>
      <w:r>
        <w:rPr>
          <w:rFonts w:hint="eastAsia"/>
        </w:rPr>
        <w:t>此时请打开并佩戴好您的YVR眼镜，并确保YVR眼镜和电脑连接在同一网络（建议使用</w:t>
      </w:r>
      <w:r>
        <w:rPr>
          <w:rFonts w:hint="eastAsia"/>
          <w:color w:val="FF0000"/>
        </w:rPr>
        <w:t>5G频段WiFi</w:t>
      </w:r>
      <w:r>
        <w:rPr>
          <w:rFonts w:hint="eastAsia"/>
        </w:rPr>
        <w:t>）</w:t>
      </w:r>
    </w:p>
    <w:p w14:paraId="5CB9BAF8">
      <w:pPr>
        <w:widowControl/>
        <w:shd w:val="clear" w:color="auto" w:fill="FFFFFF"/>
        <w:spacing w:after="300" w:afterAutospacing="0" w:line="26" w:lineRule="atLeast"/>
        <w:jc w:val="left"/>
      </w:pPr>
      <w:r>
        <w:drawing>
          <wp:inline distT="0" distB="0" distL="114300" distR="114300">
            <wp:extent cx="2411095" cy="3772535"/>
            <wp:effectExtent l="0" t="0" r="8255" b="18415"/>
            <wp:docPr id="3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1109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158E4">
      <w:pPr>
        <w:widowControl/>
        <w:numPr>
          <w:ilvl w:val="0"/>
          <w:numId w:val="3"/>
        </w:numPr>
        <w:shd w:val="clear" w:color="auto" w:fill="FFFFFF"/>
        <w:spacing w:after="300" w:afterAutospacing="0" w:line="26" w:lineRule="atLeast"/>
        <w:rPr>
          <w:rFonts w:ascii="微软雅黑" w:hAnsi="微软雅黑" w:cs="微软雅黑"/>
          <w:b/>
          <w:color w:val="555555"/>
          <w:shd w:val="clear" w:color="auto" w:fill="FFFFFF"/>
        </w:rPr>
      </w:pPr>
      <w:r>
        <w:rPr>
          <w:rFonts w:hint="eastAsia" w:ascii="微软雅黑" w:hAnsi="微软雅黑" w:cs="微软雅黑"/>
          <w:b/>
          <w:color w:val="555555"/>
          <w:shd w:val="clear" w:color="auto" w:fill="FFFFFF"/>
        </w:rPr>
        <w:t>在YVR 眼镜中打开串流助手</w:t>
      </w:r>
    </w:p>
    <w:p w14:paraId="6C157310">
      <w:pPr>
        <w:widowControl/>
        <w:shd w:val="clear" w:color="auto" w:fill="FFFFFF"/>
        <w:spacing w:after="300" w:afterAutospacing="0" w:line="26" w:lineRule="atLeast"/>
      </w:pPr>
      <w:r>
        <w:rPr>
          <w:rFonts w:hint="eastAsia"/>
        </w:rPr>
        <w:t>1.请打开并佩戴好您的YVR眼镜，并确保YVR眼镜和电脑连接在同一网络</w:t>
      </w:r>
    </w:p>
    <w:p w14:paraId="4C32C60B">
      <w:r>
        <w:drawing>
          <wp:inline distT="0" distB="0" distL="0" distR="0">
            <wp:extent cx="2200275" cy="1666875"/>
            <wp:effectExtent l="0" t="0" r="0" b="0"/>
            <wp:docPr id="18" name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.png"/>
                    <pic:cNvPicPr/>
                  </pic:nvPicPr>
                  <pic:blipFill>
                    <a:blip r:embed="rId21"/>
                    <a:srcRect l="13396" r="14642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85975" cy="1666875"/>
            <wp:effectExtent l="0" t="0" r="0" b="0"/>
            <wp:docPr id="19" name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6D447"/>
    <w:p w14:paraId="6835B88B">
      <w:pPr>
        <w:widowControl/>
        <w:numPr>
          <w:ilvl w:val="0"/>
          <w:numId w:val="5"/>
        </w:numPr>
        <w:shd w:val="clear" w:color="auto" w:fill="FFFFFF"/>
        <w:spacing w:after="300" w:afterAutospacing="0" w:line="26" w:lineRule="atLeast"/>
      </w:pPr>
      <w:r>
        <w:rPr>
          <w:rFonts w:hint="eastAsia"/>
        </w:rPr>
        <w:t>然后按下右手柄【Home键/</w:t>
      </w:r>
      <w:r>
        <w:drawing>
          <wp:inline distT="0" distB="0" distL="0" distR="0">
            <wp:extent cx="369570" cy="210185"/>
            <wp:effectExtent l="0" t="0" r="11430" b="18383"/>
            <wp:docPr id="20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9570" cy="210217"/>
                    </a:xfrm>
                    <a:prstGeom prst="rect">
                      <a:avLst/>
                    </a:prstGeom>
                    <a:ln w="2381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】回到桌面，然后打开串流助手</w:t>
      </w:r>
    </w:p>
    <w:p w14:paraId="3485D19F">
      <w:pPr>
        <w:widowControl/>
        <w:shd w:val="clear" w:color="auto" w:fill="FFFFFF"/>
        <w:spacing w:after="300" w:afterAutospacing="0" w:line="26" w:lineRule="atLeast"/>
      </w:pPr>
      <w:r>
        <w:drawing>
          <wp:inline distT="0" distB="0" distL="0" distR="0">
            <wp:extent cx="4362450" cy="2543175"/>
            <wp:effectExtent l="0" t="0" r="0" b="0"/>
            <wp:docPr id="21" name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85ABC">
      <w:pPr>
        <w:widowControl/>
        <w:shd w:val="clear" w:color="auto" w:fill="FFFFFF"/>
        <w:spacing w:after="300" w:afterAutospacing="0" w:line="26" w:lineRule="atLeast"/>
      </w:pPr>
    </w:p>
    <w:p w14:paraId="017A929E">
      <w:pPr>
        <w:widowControl/>
        <w:numPr>
          <w:ilvl w:val="0"/>
          <w:numId w:val="5"/>
        </w:numPr>
        <w:shd w:val="clear" w:color="auto" w:fill="FFFFFF"/>
        <w:spacing w:after="300" w:afterAutospacing="0" w:line="26" w:lineRule="atLeast"/>
      </w:pPr>
      <w:r>
        <w:rPr>
          <w:rFonts w:hint="eastAsia"/>
        </w:rPr>
        <w:t>连接成功后，状态变成</w:t>
      </w:r>
      <w:r>
        <w:rPr>
          <w:rFonts w:hint="eastAsia"/>
          <w:b/>
        </w:rPr>
        <w:t>[已连接]</w:t>
      </w:r>
      <w:r>
        <w:rPr>
          <w:rFonts w:hint="eastAsia"/>
        </w:rPr>
        <w:t>，恭喜您成功将串流助手和YVR眼镜连接上，此时您即可去通过无线串流体验更多的内容。</w:t>
      </w:r>
    </w:p>
    <w:p w14:paraId="046D7D0A">
      <w:pPr>
        <w:widowControl/>
        <w:shd w:val="clear" w:color="auto" w:fill="FFFFFF"/>
        <w:spacing w:after="300" w:afterAutospacing="0" w:line="26" w:lineRule="atLeast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71065" cy="3445510"/>
            <wp:effectExtent l="0" t="0" r="635" b="2540"/>
            <wp:docPr id="35" name="图片 35" descr="0a350eb1a38933946904f4c0953b2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0a350eb1a38933946904f4c0953b2e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D77790A"/>
    <w:p w14:paraId="568D7354">
      <w:pPr>
        <w:widowControl/>
        <w:spacing w:after="300" w:afterAutospacing="0" w:line="26" w:lineRule="atLeast"/>
      </w:pPr>
      <w:r>
        <w:rPr>
          <w:rFonts w:hint="eastAsia"/>
          <w:b/>
        </w:rPr>
        <w:t>以上操作流程如有不足之处，请指出，给您体验带来困扰，请谅解！我们将持续优化。</w:t>
      </w:r>
    </w:p>
    <w:sectPr>
      <w:pgSz w:w="16905" w:h="23820"/>
      <w:pgMar w:top="720" w:right="1080" w:bottom="720" w:left="1080" w:header="850" w:footer="99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decimal"/>
      <w:lvlText w:val="%1."/>
      <w:lvlJc w:val="left"/>
      <w:pPr>
        <w:ind w:left="420" w:hanging="420"/>
      </w:pPr>
    </w:lvl>
  </w:abstractNum>
  <w:abstractNum w:abstractNumId="1">
    <w:nsid w:val="BF205925"/>
    <w:multiLevelType w:val="singleLevel"/>
    <w:tmpl w:val="BF205925"/>
    <w:lvl w:ilvl="0" w:tentative="0">
      <w:start w:val="1"/>
      <w:numFmt w:val="decimal"/>
      <w:lvlText w:val="%1."/>
      <w:lvlJc w:val="left"/>
      <w:pPr>
        <w:ind w:left="420" w:hanging="420"/>
      </w:pPr>
    </w:lvl>
  </w:abstractNum>
  <w:abstractNum w:abstractNumId="2">
    <w:nsid w:val="CF092B84"/>
    <w:multiLevelType w:val="singleLevel"/>
    <w:tmpl w:val="CF092B84"/>
    <w:lvl w:ilvl="0" w:tentative="0">
      <w:start w:val="3"/>
      <w:numFmt w:val="decimal"/>
      <w:lvlText w:val="%1."/>
      <w:lvlJc w:val="left"/>
      <w:pPr>
        <w:ind w:left="420" w:hanging="420"/>
      </w:pPr>
    </w:lvl>
  </w:abstractNum>
  <w:abstractNum w:abstractNumId="3">
    <w:nsid w:val="0053208E"/>
    <w:multiLevelType w:val="singleLevel"/>
    <w:tmpl w:val="0053208E"/>
    <w:lvl w:ilvl="0" w:tentative="0">
      <w:start w:val="1"/>
      <w:numFmt w:val="decimal"/>
      <w:lvlText w:val="%1."/>
      <w:lvlJc w:val="left"/>
      <w:pPr>
        <w:ind w:left="420" w:hanging="420"/>
      </w:pPr>
    </w:lvl>
  </w:abstractNum>
  <w:abstractNum w:abstractNumId="4">
    <w:nsid w:val="59ADCABA"/>
    <w:multiLevelType w:val="singleLevel"/>
    <w:tmpl w:val="59ADCABA"/>
    <w:lvl w:ilvl="0" w:tentative="0">
      <w:start w:val="2"/>
      <w:numFmt w:val="chineseCounting"/>
      <w:lvlText w:val="%1、"/>
      <w:lvlJc w:val="left"/>
      <w:pPr>
        <w:ind w:left="42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6D0D40"/>
    <w:rsid w:val="13C75F88"/>
    <w:rsid w:val="4C093B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</w:rPr>
  </w:style>
  <w:style w:type="paragraph" w:styleId="2">
    <w:name w:val="heading 1"/>
    <w:uiPriority w:val="0"/>
    <w:pPr>
      <w:keepNext/>
      <w:keepLines/>
      <w:spacing w:before="348" w:after="210"/>
    </w:pPr>
    <w:rPr>
      <w:rFonts w:asciiTheme="minorHAnsi" w:hAnsiTheme="minorHAnsi" w:eastAsiaTheme="minorEastAsia" w:cstheme="minorBidi"/>
      <w:b/>
      <w:kern w:val="2"/>
      <w:sz w:val="3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  <w:style w:type="character" w:styleId="6">
    <w:name w:val="Hyperlink"/>
    <w:qFormat/>
    <w:uiPriority w:val="0"/>
    <w:rPr>
      <w:color w:val="0563C1"/>
      <w:u w:val="single"/>
    </w:rPr>
  </w:style>
  <w:style w:type="paragraph" w:customStyle="1" w:styleId="7">
    <w:name w:val="dingdocnormal"/>
    <w:qFormat/>
    <w:uiPriority w:val="0"/>
    <w:rPr>
      <w:rFonts w:asciiTheme="minorHAnsi" w:hAnsiTheme="minorHAnsi" w:eastAsiaTheme="minorEastAsia" w:cstheme="minorBidi"/>
      <w:kern w:val="2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1074</Words>
  <Characters>1405</Characters>
  <TotalTime>24</TotalTime>
  <ScaleCrop>false</ScaleCrop>
  <LinksUpToDate>false</LinksUpToDate>
  <CharactersWithSpaces>1438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dc:description>DingTalk Document</dc:description>
  <cp:lastModifiedBy>Owen</cp:lastModifiedBy>
  <dcterms:modified xsi:type="dcterms:W3CDTF">2025-01-08T07:39:47Z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eyJoZGlkIjoiNjZmN2JiNDc2MGE0MmY0M2JhOGNjNTZmMjE5NWViMjciLCJ1c2VySWQiOiIyOTE4NzkxMTQifQ==</vt:lpwstr>
  </property>
  <property fmtid="{D5CDD505-2E9C-101B-9397-08002B2CF9AE}" pid="3" name="KSOProductBuildVer">
    <vt:lpwstr>2052-12.1.0.19770</vt:lpwstr>
  </property>
  <property fmtid="{D5CDD505-2E9C-101B-9397-08002B2CF9AE}" pid="4" name="ICV">
    <vt:lpwstr>F69CD823487F47988EB7DAFA2E8C8C1D_12</vt:lpwstr>
  </property>
</Properties>
</file>